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A48" w:rsidRPr="00CE5A48" w:rsidRDefault="00CE5A48" w:rsidP="00CE5A48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Calibri" w:eastAsia="Times New Roman" w:hAnsi="Calibri" w:cs="Calibri"/>
          <w:szCs w:val="20"/>
          <w:lang w:eastAsia="ru-RU"/>
        </w:rPr>
      </w:pPr>
      <w:r w:rsidRPr="00CE5A48">
        <w:rPr>
          <w:rFonts w:ascii="Calibri" w:eastAsia="Times New Roman" w:hAnsi="Calibri" w:cs="Calibri"/>
          <w:szCs w:val="20"/>
          <w:lang w:eastAsia="ru-RU"/>
        </w:rPr>
        <w:t>Приложение 8</w:t>
      </w:r>
    </w:p>
    <w:p w:rsidR="00CE5A48" w:rsidRPr="00CE5A48" w:rsidRDefault="00CE5A48" w:rsidP="00CE5A48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CE5A48">
        <w:rPr>
          <w:rFonts w:ascii="Calibri" w:eastAsia="Times New Roman" w:hAnsi="Calibri" w:cs="Calibri"/>
          <w:szCs w:val="20"/>
          <w:lang w:eastAsia="ru-RU"/>
        </w:rPr>
        <w:t>к Московской областной программе</w:t>
      </w:r>
    </w:p>
    <w:p w:rsidR="00CE5A48" w:rsidRPr="00CE5A48" w:rsidRDefault="00CE5A48" w:rsidP="00CE5A48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CE5A48">
        <w:rPr>
          <w:rFonts w:ascii="Calibri" w:eastAsia="Times New Roman" w:hAnsi="Calibri" w:cs="Calibri"/>
          <w:szCs w:val="20"/>
          <w:lang w:eastAsia="ru-RU"/>
        </w:rPr>
        <w:t>государственных гарантий</w:t>
      </w:r>
    </w:p>
    <w:p w:rsidR="00CE5A48" w:rsidRPr="00CE5A48" w:rsidRDefault="00CE5A48" w:rsidP="00CE5A48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CE5A48">
        <w:rPr>
          <w:rFonts w:ascii="Calibri" w:eastAsia="Times New Roman" w:hAnsi="Calibri" w:cs="Calibri"/>
          <w:szCs w:val="20"/>
          <w:lang w:eastAsia="ru-RU"/>
        </w:rPr>
        <w:t>бесплатного оказания гражданам</w:t>
      </w:r>
    </w:p>
    <w:p w:rsidR="00CE5A48" w:rsidRPr="00CE5A48" w:rsidRDefault="00CE5A48" w:rsidP="00CE5A48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CE5A48">
        <w:rPr>
          <w:rFonts w:ascii="Calibri" w:eastAsia="Times New Roman" w:hAnsi="Calibri" w:cs="Calibri"/>
          <w:szCs w:val="20"/>
          <w:lang w:eastAsia="ru-RU"/>
        </w:rPr>
        <w:t>медицинской помощи на 2020 год</w:t>
      </w:r>
    </w:p>
    <w:p w:rsidR="00CE5A48" w:rsidRPr="00CE5A48" w:rsidRDefault="00CE5A48" w:rsidP="00CE5A48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Times New Roman" w:hAnsi="Calibri" w:cs="Calibri"/>
          <w:szCs w:val="20"/>
          <w:lang w:eastAsia="ru-RU"/>
        </w:rPr>
      </w:pPr>
      <w:r w:rsidRPr="00CE5A48">
        <w:rPr>
          <w:rFonts w:ascii="Calibri" w:eastAsia="Times New Roman" w:hAnsi="Calibri" w:cs="Calibri"/>
          <w:szCs w:val="20"/>
          <w:lang w:eastAsia="ru-RU"/>
        </w:rPr>
        <w:t>и на плановый период 2021 и 2022 годов</w:t>
      </w:r>
    </w:p>
    <w:p w:rsidR="00CE5A48" w:rsidRPr="00CE5A48" w:rsidRDefault="00CE5A48" w:rsidP="00CE5A4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CE5A48" w:rsidRPr="00CE5A48" w:rsidRDefault="00CE5A48" w:rsidP="00CE5A4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bookmarkStart w:id="0" w:name="P9126"/>
      <w:bookmarkEnd w:id="0"/>
      <w:r w:rsidRPr="00CE5A48">
        <w:rPr>
          <w:rFonts w:ascii="Calibri" w:eastAsia="Times New Roman" w:hAnsi="Calibri" w:cs="Calibri"/>
          <w:b/>
          <w:szCs w:val="20"/>
          <w:lang w:eastAsia="ru-RU"/>
        </w:rPr>
        <w:t>КРИТЕРИИ</w:t>
      </w:r>
    </w:p>
    <w:p w:rsidR="00CE5A48" w:rsidRPr="00CE5A48" w:rsidRDefault="00CE5A48" w:rsidP="00CE5A4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Cs w:val="20"/>
          <w:lang w:eastAsia="ru-RU"/>
        </w:rPr>
      </w:pPr>
      <w:r w:rsidRPr="00CE5A48">
        <w:rPr>
          <w:rFonts w:ascii="Calibri" w:eastAsia="Times New Roman" w:hAnsi="Calibri" w:cs="Calibri"/>
          <w:b/>
          <w:szCs w:val="20"/>
          <w:lang w:eastAsia="ru-RU"/>
        </w:rPr>
        <w:t>ДОСТУПНОСТИ И КАЧЕСТВА МЕДИЦИНСКОЙ ПОМОЩИ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620"/>
        <w:gridCol w:w="3061"/>
        <w:gridCol w:w="1757"/>
        <w:gridCol w:w="1757"/>
        <w:gridCol w:w="1757"/>
      </w:tblGrid>
      <w:tr w:rsidR="00CE5A48" w:rsidRPr="00CE5A48" w:rsidTr="005C6772">
        <w:tc>
          <w:tcPr>
            <w:tcW w:w="624" w:type="dxa"/>
            <w:vMerge w:val="restart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bookmarkStart w:id="1" w:name="_GoBack"/>
            <w:bookmarkEnd w:id="1"/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N п/п</w:t>
            </w:r>
          </w:p>
        </w:tc>
        <w:tc>
          <w:tcPr>
            <w:tcW w:w="4620" w:type="dxa"/>
            <w:vMerge w:val="restart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Наименование критерия доступности и качества медицинской помощи</w:t>
            </w:r>
          </w:p>
        </w:tc>
        <w:tc>
          <w:tcPr>
            <w:tcW w:w="3061" w:type="dxa"/>
            <w:vMerge w:val="restart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Единица измерения</w:t>
            </w:r>
          </w:p>
        </w:tc>
        <w:tc>
          <w:tcPr>
            <w:tcW w:w="5271" w:type="dxa"/>
            <w:gridSpan w:val="3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Целевое значение критерия доступности и качества медицинской помощи по годам</w:t>
            </w:r>
          </w:p>
        </w:tc>
      </w:tr>
      <w:tr w:rsidR="00CE5A48" w:rsidRPr="00CE5A48" w:rsidTr="005C6772">
        <w:tc>
          <w:tcPr>
            <w:tcW w:w="624" w:type="dxa"/>
            <w:vMerge/>
          </w:tcPr>
          <w:p w:rsidR="00CE5A48" w:rsidRPr="00CE5A48" w:rsidRDefault="00CE5A48" w:rsidP="00CE5A4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20" w:type="dxa"/>
            <w:vMerge/>
          </w:tcPr>
          <w:p w:rsidR="00CE5A48" w:rsidRPr="00CE5A48" w:rsidRDefault="00CE5A48" w:rsidP="00CE5A4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061" w:type="dxa"/>
            <w:vMerge/>
          </w:tcPr>
          <w:p w:rsidR="00CE5A48" w:rsidRPr="00CE5A48" w:rsidRDefault="00CE5A48" w:rsidP="00CE5A4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2019 год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2020 год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2021 год</w:t>
            </w:r>
          </w:p>
        </w:tc>
      </w:tr>
      <w:tr w:rsidR="00CE5A48" w:rsidRPr="00CE5A48" w:rsidTr="005C6772">
        <w:tc>
          <w:tcPr>
            <w:tcW w:w="624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4620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3061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6</w:t>
            </w:r>
          </w:p>
        </w:tc>
      </w:tr>
      <w:tr w:rsidR="00CE5A48" w:rsidRPr="00CE5A48" w:rsidTr="005C6772">
        <w:tc>
          <w:tcPr>
            <w:tcW w:w="624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952" w:type="dxa"/>
            <w:gridSpan w:val="5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Критерии доступности медицинской помощи, оказываемой в рамках Территориальной программы государственных гарантий бесплатного оказания гражданам медицинской помощи</w:t>
            </w:r>
          </w:p>
        </w:tc>
      </w:tr>
      <w:tr w:rsidR="00CE5A48" w:rsidRPr="00CE5A48" w:rsidTr="005C6772">
        <w:tc>
          <w:tcPr>
            <w:tcW w:w="624" w:type="dxa"/>
            <w:vMerge w:val="restart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4620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Удовлетворенность населения медицинской помощью, в том числе:</w:t>
            </w:r>
          </w:p>
        </w:tc>
        <w:tc>
          <w:tcPr>
            <w:tcW w:w="3061" w:type="dxa"/>
            <w:vMerge w:val="restart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%</w:t>
            </w:r>
          </w:p>
        </w:tc>
        <w:tc>
          <w:tcPr>
            <w:tcW w:w="5271" w:type="dxa"/>
            <w:gridSpan w:val="3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не менее 66,5</w:t>
            </w:r>
          </w:p>
        </w:tc>
      </w:tr>
      <w:tr w:rsidR="00CE5A48" w:rsidRPr="00CE5A48" w:rsidTr="005C6772">
        <w:tc>
          <w:tcPr>
            <w:tcW w:w="624" w:type="dxa"/>
            <w:vMerge/>
          </w:tcPr>
          <w:p w:rsidR="00CE5A48" w:rsidRPr="00CE5A48" w:rsidRDefault="00CE5A48" w:rsidP="00CE5A4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20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городского</w:t>
            </w:r>
          </w:p>
        </w:tc>
        <w:tc>
          <w:tcPr>
            <w:tcW w:w="3061" w:type="dxa"/>
            <w:vMerge/>
          </w:tcPr>
          <w:p w:rsidR="00CE5A48" w:rsidRPr="00CE5A48" w:rsidRDefault="00CE5A48" w:rsidP="00CE5A4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271" w:type="dxa"/>
            <w:gridSpan w:val="3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не менее 66,5</w:t>
            </w:r>
          </w:p>
        </w:tc>
      </w:tr>
      <w:tr w:rsidR="00CE5A48" w:rsidRPr="00CE5A48" w:rsidTr="005C6772">
        <w:tc>
          <w:tcPr>
            <w:tcW w:w="624" w:type="dxa"/>
            <w:vMerge/>
          </w:tcPr>
          <w:p w:rsidR="00CE5A48" w:rsidRPr="00CE5A48" w:rsidRDefault="00CE5A48" w:rsidP="00CE5A4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20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сельского</w:t>
            </w:r>
          </w:p>
        </w:tc>
        <w:tc>
          <w:tcPr>
            <w:tcW w:w="3061" w:type="dxa"/>
            <w:vMerge/>
          </w:tcPr>
          <w:p w:rsidR="00CE5A48" w:rsidRPr="00CE5A48" w:rsidRDefault="00CE5A48" w:rsidP="00CE5A4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271" w:type="dxa"/>
            <w:gridSpan w:val="3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не менее 66,5</w:t>
            </w:r>
          </w:p>
        </w:tc>
      </w:tr>
      <w:tr w:rsidR="00CE5A48" w:rsidRPr="00CE5A48" w:rsidTr="005C6772">
        <w:tc>
          <w:tcPr>
            <w:tcW w:w="624" w:type="dxa"/>
            <w:vMerge w:val="restart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4620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Смертность населения от болезней системы кровообращения, в том числе:</w:t>
            </w:r>
          </w:p>
        </w:tc>
        <w:tc>
          <w:tcPr>
            <w:tcW w:w="3061" w:type="dxa"/>
            <w:vMerge w:val="restart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(число умерших от болезней системы кровообращения на 100 тыс. человек населения, случая)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не более 482,3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не более 461,9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не более 441,6</w:t>
            </w:r>
          </w:p>
        </w:tc>
      </w:tr>
      <w:tr w:rsidR="00CE5A48" w:rsidRPr="00CE5A48" w:rsidTr="005C6772">
        <w:tc>
          <w:tcPr>
            <w:tcW w:w="624" w:type="dxa"/>
            <w:vMerge/>
          </w:tcPr>
          <w:p w:rsidR="00CE5A48" w:rsidRPr="00CE5A48" w:rsidRDefault="00CE5A48" w:rsidP="00CE5A4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20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городского</w:t>
            </w:r>
          </w:p>
        </w:tc>
        <w:tc>
          <w:tcPr>
            <w:tcW w:w="3061" w:type="dxa"/>
            <w:vMerge/>
          </w:tcPr>
          <w:p w:rsidR="00CE5A48" w:rsidRPr="00CE5A48" w:rsidRDefault="00CE5A48" w:rsidP="00CE5A4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461,9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461,9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441,6</w:t>
            </w:r>
          </w:p>
        </w:tc>
      </w:tr>
      <w:tr w:rsidR="00CE5A48" w:rsidRPr="00CE5A48" w:rsidTr="005C6772">
        <w:tc>
          <w:tcPr>
            <w:tcW w:w="624" w:type="dxa"/>
            <w:vMerge/>
          </w:tcPr>
          <w:p w:rsidR="00CE5A48" w:rsidRPr="00CE5A48" w:rsidRDefault="00CE5A48" w:rsidP="00CE5A4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20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сельского</w:t>
            </w:r>
          </w:p>
        </w:tc>
        <w:tc>
          <w:tcPr>
            <w:tcW w:w="3061" w:type="dxa"/>
            <w:vMerge/>
          </w:tcPr>
          <w:p w:rsidR="00CE5A48" w:rsidRPr="00CE5A48" w:rsidRDefault="00CE5A48" w:rsidP="00CE5A4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441,6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461,9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441,6</w:t>
            </w:r>
          </w:p>
        </w:tc>
      </w:tr>
      <w:tr w:rsidR="00CE5A48" w:rsidRPr="00CE5A48" w:rsidTr="005C6772">
        <w:tc>
          <w:tcPr>
            <w:tcW w:w="624" w:type="dxa"/>
            <w:vMerge w:val="restart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3</w:t>
            </w:r>
          </w:p>
        </w:tc>
        <w:tc>
          <w:tcPr>
            <w:tcW w:w="4620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Смертность населения от новообразований, в том числе злокачественных, в том числе:</w:t>
            </w:r>
          </w:p>
        </w:tc>
        <w:tc>
          <w:tcPr>
            <w:tcW w:w="3061" w:type="dxa"/>
            <w:vMerge w:val="restart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 xml:space="preserve">(число умерших от новообразований, в том числе </w:t>
            </w: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злокачественных, на 100 тыс. человек населения, случая)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не более 176,5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не более 170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не более 168</w:t>
            </w:r>
          </w:p>
        </w:tc>
      </w:tr>
      <w:tr w:rsidR="00CE5A48" w:rsidRPr="00CE5A48" w:rsidTr="005C6772">
        <w:tc>
          <w:tcPr>
            <w:tcW w:w="624" w:type="dxa"/>
            <w:vMerge/>
          </w:tcPr>
          <w:p w:rsidR="00CE5A48" w:rsidRPr="00CE5A48" w:rsidRDefault="00CE5A48" w:rsidP="00CE5A4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20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городского</w:t>
            </w:r>
          </w:p>
        </w:tc>
        <w:tc>
          <w:tcPr>
            <w:tcW w:w="3061" w:type="dxa"/>
            <w:vMerge/>
          </w:tcPr>
          <w:p w:rsidR="00CE5A48" w:rsidRPr="00CE5A48" w:rsidRDefault="00CE5A48" w:rsidP="00CE5A4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195,8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170,0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168,0</w:t>
            </w:r>
          </w:p>
        </w:tc>
      </w:tr>
      <w:tr w:rsidR="00CE5A48" w:rsidRPr="00CE5A48" w:rsidTr="005C6772">
        <w:tc>
          <w:tcPr>
            <w:tcW w:w="624" w:type="dxa"/>
            <w:vMerge/>
          </w:tcPr>
          <w:p w:rsidR="00CE5A48" w:rsidRPr="00CE5A48" w:rsidRDefault="00CE5A48" w:rsidP="00CE5A4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20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сельского</w:t>
            </w:r>
          </w:p>
        </w:tc>
        <w:tc>
          <w:tcPr>
            <w:tcW w:w="3061" w:type="dxa"/>
            <w:vMerge/>
          </w:tcPr>
          <w:p w:rsidR="00CE5A48" w:rsidRPr="00CE5A48" w:rsidRDefault="00CE5A48" w:rsidP="00CE5A4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184,2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170,0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168,0</w:t>
            </w:r>
          </w:p>
        </w:tc>
      </w:tr>
      <w:tr w:rsidR="00CE5A48" w:rsidRPr="00CE5A48" w:rsidTr="005C6772">
        <w:tc>
          <w:tcPr>
            <w:tcW w:w="624" w:type="dxa"/>
            <w:vMerge w:val="restart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4</w:t>
            </w:r>
          </w:p>
        </w:tc>
        <w:tc>
          <w:tcPr>
            <w:tcW w:w="4620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Смертность населения от туберкулеза</w:t>
            </w:r>
          </w:p>
        </w:tc>
        <w:tc>
          <w:tcPr>
            <w:tcW w:w="3061" w:type="dxa"/>
            <w:vMerge w:val="restart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(случаев на 100 тыс. человек населения)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не более 5,3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не более 5,3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не более 5,1</w:t>
            </w:r>
          </w:p>
        </w:tc>
      </w:tr>
      <w:tr w:rsidR="00CE5A48" w:rsidRPr="00CE5A48" w:rsidTr="005C6772">
        <w:tc>
          <w:tcPr>
            <w:tcW w:w="624" w:type="dxa"/>
            <w:vMerge/>
          </w:tcPr>
          <w:p w:rsidR="00CE5A48" w:rsidRPr="00CE5A48" w:rsidRDefault="00CE5A48" w:rsidP="00CE5A4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20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городского</w:t>
            </w:r>
          </w:p>
        </w:tc>
        <w:tc>
          <w:tcPr>
            <w:tcW w:w="3061" w:type="dxa"/>
            <w:vMerge/>
          </w:tcPr>
          <w:p w:rsidR="00CE5A48" w:rsidRPr="00CE5A48" w:rsidRDefault="00CE5A48" w:rsidP="00CE5A4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5,3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5,3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5,1</w:t>
            </w:r>
          </w:p>
        </w:tc>
      </w:tr>
      <w:tr w:rsidR="00CE5A48" w:rsidRPr="00CE5A48" w:rsidTr="005C6772">
        <w:tc>
          <w:tcPr>
            <w:tcW w:w="624" w:type="dxa"/>
            <w:vMerge/>
          </w:tcPr>
          <w:p w:rsidR="00CE5A48" w:rsidRPr="00CE5A48" w:rsidRDefault="00CE5A48" w:rsidP="00CE5A4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20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сельского</w:t>
            </w:r>
          </w:p>
        </w:tc>
        <w:tc>
          <w:tcPr>
            <w:tcW w:w="3061" w:type="dxa"/>
            <w:vMerge/>
          </w:tcPr>
          <w:p w:rsidR="00CE5A48" w:rsidRPr="00CE5A48" w:rsidRDefault="00CE5A48" w:rsidP="00CE5A4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5,3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5,3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5,1</w:t>
            </w:r>
          </w:p>
        </w:tc>
      </w:tr>
      <w:tr w:rsidR="00CE5A48" w:rsidRPr="00CE5A48" w:rsidTr="005C6772">
        <w:tc>
          <w:tcPr>
            <w:tcW w:w="624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  <w:tc>
          <w:tcPr>
            <w:tcW w:w="4620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Смертность населения в трудоспособном возрасте</w:t>
            </w:r>
          </w:p>
        </w:tc>
        <w:tc>
          <w:tcPr>
            <w:tcW w:w="3061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(число умерших в трудоспособном возрасте на 100 тыс. человек населения)</w:t>
            </w:r>
          </w:p>
        </w:tc>
        <w:tc>
          <w:tcPr>
            <w:tcW w:w="5271" w:type="dxa"/>
            <w:gridSpan w:val="3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не более 470,0</w:t>
            </w:r>
          </w:p>
        </w:tc>
      </w:tr>
      <w:tr w:rsidR="00CE5A48" w:rsidRPr="00CE5A48" w:rsidTr="005C6772">
        <w:tc>
          <w:tcPr>
            <w:tcW w:w="624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6</w:t>
            </w:r>
          </w:p>
        </w:tc>
        <w:tc>
          <w:tcPr>
            <w:tcW w:w="4620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Смертность населения трудоспособного возраста от болезней системы кровообращения</w:t>
            </w:r>
          </w:p>
        </w:tc>
        <w:tc>
          <w:tcPr>
            <w:tcW w:w="3061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(число умерших от болезней системы кровообращения в трудоспособном возрасте на 100 тыс. человек населения)</w:t>
            </w:r>
          </w:p>
        </w:tc>
        <w:tc>
          <w:tcPr>
            <w:tcW w:w="5271" w:type="dxa"/>
            <w:gridSpan w:val="3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не более 151,8</w:t>
            </w:r>
          </w:p>
        </w:tc>
      </w:tr>
      <w:tr w:rsidR="00CE5A48" w:rsidRPr="00CE5A48" w:rsidTr="005C6772">
        <w:tc>
          <w:tcPr>
            <w:tcW w:w="624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7</w:t>
            </w:r>
          </w:p>
        </w:tc>
        <w:tc>
          <w:tcPr>
            <w:tcW w:w="4620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Доля умерших в трудоспособном возрасте на дому в общем количестве умерших в трудоспособном возрасте</w:t>
            </w:r>
          </w:p>
        </w:tc>
        <w:tc>
          <w:tcPr>
            <w:tcW w:w="3061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%</w:t>
            </w:r>
          </w:p>
        </w:tc>
        <w:tc>
          <w:tcPr>
            <w:tcW w:w="5271" w:type="dxa"/>
            <w:gridSpan w:val="3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не более 17,0</w:t>
            </w:r>
          </w:p>
        </w:tc>
      </w:tr>
      <w:tr w:rsidR="00CE5A48" w:rsidRPr="00CE5A48" w:rsidTr="005C6772">
        <w:tc>
          <w:tcPr>
            <w:tcW w:w="624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8</w:t>
            </w:r>
          </w:p>
        </w:tc>
        <w:tc>
          <w:tcPr>
            <w:tcW w:w="4620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Материнская смертность</w:t>
            </w:r>
          </w:p>
        </w:tc>
        <w:tc>
          <w:tcPr>
            <w:tcW w:w="3061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(случая на 100 тыс. родившихся живыми)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не более 8,0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не более 7,8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не более 7,5</w:t>
            </w:r>
          </w:p>
        </w:tc>
      </w:tr>
      <w:tr w:rsidR="00CE5A48" w:rsidRPr="00CE5A48" w:rsidTr="005C6772">
        <w:tc>
          <w:tcPr>
            <w:tcW w:w="624" w:type="dxa"/>
            <w:vMerge w:val="restart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9</w:t>
            </w:r>
          </w:p>
        </w:tc>
        <w:tc>
          <w:tcPr>
            <w:tcW w:w="4620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Младенческая смертность, в том числе:</w:t>
            </w:r>
          </w:p>
        </w:tc>
        <w:tc>
          <w:tcPr>
            <w:tcW w:w="3061" w:type="dxa"/>
            <w:vMerge w:val="restart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(на 1000 родившихся живыми, в том числе в городской и сельской местности)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не более 4,2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не более 4,2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не более 4,1</w:t>
            </w:r>
          </w:p>
        </w:tc>
      </w:tr>
      <w:tr w:rsidR="00CE5A48" w:rsidRPr="00CE5A48" w:rsidTr="005C6772">
        <w:tc>
          <w:tcPr>
            <w:tcW w:w="624" w:type="dxa"/>
            <w:vMerge/>
          </w:tcPr>
          <w:p w:rsidR="00CE5A48" w:rsidRPr="00CE5A48" w:rsidRDefault="00CE5A48" w:rsidP="00CE5A4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20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городского</w:t>
            </w:r>
          </w:p>
        </w:tc>
        <w:tc>
          <w:tcPr>
            <w:tcW w:w="3061" w:type="dxa"/>
            <w:vMerge/>
          </w:tcPr>
          <w:p w:rsidR="00CE5A48" w:rsidRPr="00CE5A48" w:rsidRDefault="00CE5A48" w:rsidP="00CE5A4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4,2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4,2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4,1</w:t>
            </w:r>
          </w:p>
        </w:tc>
      </w:tr>
      <w:tr w:rsidR="00CE5A48" w:rsidRPr="00CE5A48" w:rsidTr="005C6772">
        <w:tc>
          <w:tcPr>
            <w:tcW w:w="624" w:type="dxa"/>
            <w:vMerge/>
          </w:tcPr>
          <w:p w:rsidR="00CE5A48" w:rsidRPr="00CE5A48" w:rsidRDefault="00CE5A48" w:rsidP="00CE5A4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20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сельского</w:t>
            </w:r>
          </w:p>
        </w:tc>
        <w:tc>
          <w:tcPr>
            <w:tcW w:w="3061" w:type="dxa"/>
            <w:vMerge/>
          </w:tcPr>
          <w:p w:rsidR="00CE5A48" w:rsidRPr="00CE5A48" w:rsidRDefault="00CE5A48" w:rsidP="00CE5A4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2,6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4,2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4,1</w:t>
            </w:r>
          </w:p>
        </w:tc>
      </w:tr>
      <w:tr w:rsidR="00CE5A48" w:rsidRPr="00CE5A48" w:rsidTr="005C6772">
        <w:tc>
          <w:tcPr>
            <w:tcW w:w="624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10</w:t>
            </w:r>
          </w:p>
        </w:tc>
        <w:tc>
          <w:tcPr>
            <w:tcW w:w="4620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 xml:space="preserve"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</w:t>
            </w: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зарегистрированных заболеваний в течение года</w:t>
            </w:r>
          </w:p>
        </w:tc>
        <w:tc>
          <w:tcPr>
            <w:tcW w:w="3061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4,8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5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5,2</w:t>
            </w:r>
          </w:p>
        </w:tc>
      </w:tr>
      <w:tr w:rsidR="00CE5A48" w:rsidRPr="00CE5A48" w:rsidTr="005C6772">
        <w:tc>
          <w:tcPr>
            <w:tcW w:w="624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11</w:t>
            </w:r>
          </w:p>
        </w:tc>
        <w:tc>
          <w:tcPr>
            <w:tcW w:w="4620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Доля впервые выявленных заболеваний при профилактических медицинских осмотрах, в том числе в рамках диспансеризации,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</w:t>
            </w:r>
          </w:p>
        </w:tc>
        <w:tc>
          <w:tcPr>
            <w:tcW w:w="3061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%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5,2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5,4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5,6</w:t>
            </w:r>
          </w:p>
        </w:tc>
      </w:tr>
      <w:tr w:rsidR="00CE5A48" w:rsidRPr="00CE5A48" w:rsidTr="005C6772">
        <w:tc>
          <w:tcPr>
            <w:tcW w:w="624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12</w:t>
            </w:r>
          </w:p>
        </w:tc>
        <w:tc>
          <w:tcPr>
            <w:tcW w:w="4620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Доля впервые выявленных онкологических заболеваний при профилактических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3061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%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24,5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25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25,4</w:t>
            </w:r>
          </w:p>
        </w:tc>
      </w:tr>
      <w:tr w:rsidR="00CE5A48" w:rsidRPr="00CE5A48" w:rsidTr="005C6772">
        <w:tc>
          <w:tcPr>
            <w:tcW w:w="624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13</w:t>
            </w:r>
          </w:p>
        </w:tc>
        <w:tc>
          <w:tcPr>
            <w:tcW w:w="4620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Доля умерших в возрасте до 1 года на дому в общем количестве умерших в возрасте до 1 года</w:t>
            </w:r>
          </w:p>
        </w:tc>
        <w:tc>
          <w:tcPr>
            <w:tcW w:w="3061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%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не более 4,8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не более 4,8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не более 4,8</w:t>
            </w:r>
          </w:p>
        </w:tc>
      </w:tr>
      <w:tr w:rsidR="00CE5A48" w:rsidRPr="00CE5A48" w:rsidTr="005C6772">
        <w:tc>
          <w:tcPr>
            <w:tcW w:w="624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14</w:t>
            </w:r>
          </w:p>
        </w:tc>
        <w:tc>
          <w:tcPr>
            <w:tcW w:w="4620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Смертность детей в возрасте 0-4 лет</w:t>
            </w:r>
          </w:p>
        </w:tc>
        <w:tc>
          <w:tcPr>
            <w:tcW w:w="3061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(на 100 тыс. человек населения соответствующего возраста)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не более 140,0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не более 140,0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не более 140,0</w:t>
            </w:r>
          </w:p>
        </w:tc>
      </w:tr>
      <w:tr w:rsidR="00CE5A48" w:rsidRPr="00CE5A48" w:rsidTr="005C6772">
        <w:tc>
          <w:tcPr>
            <w:tcW w:w="624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15</w:t>
            </w:r>
          </w:p>
        </w:tc>
        <w:tc>
          <w:tcPr>
            <w:tcW w:w="4620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Доля умерших в возрасте 0-4 лет на дому в общем количестве умерших в возрасте 0-4 лет</w:t>
            </w:r>
          </w:p>
        </w:tc>
        <w:tc>
          <w:tcPr>
            <w:tcW w:w="3061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%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не более 7,1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не более 7,1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не более 7,1</w:t>
            </w:r>
          </w:p>
        </w:tc>
      </w:tr>
      <w:tr w:rsidR="00CE5A48" w:rsidRPr="00CE5A48" w:rsidTr="005C6772">
        <w:tc>
          <w:tcPr>
            <w:tcW w:w="624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16</w:t>
            </w:r>
          </w:p>
        </w:tc>
        <w:tc>
          <w:tcPr>
            <w:tcW w:w="4620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Смертность детей в возрасте 0-17 лет</w:t>
            </w:r>
          </w:p>
        </w:tc>
        <w:tc>
          <w:tcPr>
            <w:tcW w:w="3061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(на 100 тыс. человек населения соответствующего возраста)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не более 45,6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не более 45,2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не более 44,9</w:t>
            </w:r>
          </w:p>
        </w:tc>
      </w:tr>
      <w:tr w:rsidR="00CE5A48" w:rsidRPr="00CE5A48" w:rsidTr="005C6772">
        <w:tc>
          <w:tcPr>
            <w:tcW w:w="624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17</w:t>
            </w:r>
          </w:p>
        </w:tc>
        <w:tc>
          <w:tcPr>
            <w:tcW w:w="4620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Доля умерших в возрасте 0-17 лет на дому в общем количестве умерших в возрасте 0-17 лет</w:t>
            </w:r>
          </w:p>
        </w:tc>
        <w:tc>
          <w:tcPr>
            <w:tcW w:w="3061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%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не более 10,0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не более 10,0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не более 10,0</w:t>
            </w:r>
          </w:p>
        </w:tc>
      </w:tr>
      <w:tr w:rsidR="00CE5A48" w:rsidRPr="00CE5A48" w:rsidTr="005C6772">
        <w:tc>
          <w:tcPr>
            <w:tcW w:w="624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4620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Доля пациентов со злокачественными новообразованиями, выявленных активно, в общем количестве пациентов со злокачественными новообразованиями, взятых под диспансерное наблюдение</w:t>
            </w:r>
          </w:p>
        </w:tc>
        <w:tc>
          <w:tcPr>
            <w:tcW w:w="3061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%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не менее 57,9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не менее 59,0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не менее 60,1</w:t>
            </w:r>
          </w:p>
        </w:tc>
      </w:tr>
      <w:tr w:rsidR="00CE5A48" w:rsidRPr="00CE5A48" w:rsidTr="005C6772">
        <w:tc>
          <w:tcPr>
            <w:tcW w:w="624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19</w:t>
            </w:r>
          </w:p>
        </w:tc>
        <w:tc>
          <w:tcPr>
            <w:tcW w:w="4620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3061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%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95,6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96,7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99,1</w:t>
            </w:r>
          </w:p>
        </w:tc>
      </w:tr>
      <w:tr w:rsidR="00CE5A48" w:rsidRPr="00CE5A48" w:rsidTr="005C6772">
        <w:tc>
          <w:tcPr>
            <w:tcW w:w="624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20</w:t>
            </w:r>
          </w:p>
        </w:tc>
        <w:tc>
          <w:tcPr>
            <w:tcW w:w="4620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Доля лиц, инфицированных вирусом иммунодефицита человека, получающих антиретровирусную терапию, от числа состоящих на диспансерном учете</w:t>
            </w:r>
          </w:p>
        </w:tc>
        <w:tc>
          <w:tcPr>
            <w:tcW w:w="3061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%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65,0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65,0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65,0</w:t>
            </w:r>
          </w:p>
        </w:tc>
      </w:tr>
      <w:tr w:rsidR="00CE5A48" w:rsidRPr="00CE5A48" w:rsidTr="005C6772">
        <w:tc>
          <w:tcPr>
            <w:tcW w:w="624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21</w:t>
            </w:r>
          </w:p>
        </w:tc>
        <w:tc>
          <w:tcPr>
            <w:tcW w:w="4620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Доля пациентов, больных злокачественными новообразованиями, находящихся под диспансерным наблюдением с даты установления диагноза 5 лет и более, в общем числе пациентов со злокачественными новообразованиями, находящихся под диспансерным наблюдением</w:t>
            </w:r>
          </w:p>
        </w:tc>
        <w:tc>
          <w:tcPr>
            <w:tcW w:w="3061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%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не менее 55,7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не менее 56,7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не менее 58,1</w:t>
            </w:r>
          </w:p>
        </w:tc>
      </w:tr>
      <w:tr w:rsidR="00CE5A48" w:rsidRPr="00CE5A48" w:rsidTr="005C6772">
        <w:tc>
          <w:tcPr>
            <w:tcW w:w="624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22</w:t>
            </w:r>
          </w:p>
        </w:tc>
        <w:tc>
          <w:tcPr>
            <w:tcW w:w="4620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Доля впервые выявленных случаев фиброзно-кавернозного туберкулеза в общем количестве случаев туберкулеза в течение года</w:t>
            </w:r>
          </w:p>
        </w:tc>
        <w:tc>
          <w:tcPr>
            <w:tcW w:w="3061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%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не более 2,0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не более 2,0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не более 2,0</w:t>
            </w:r>
          </w:p>
        </w:tc>
      </w:tr>
      <w:tr w:rsidR="00CE5A48" w:rsidRPr="00CE5A48" w:rsidTr="005C6772">
        <w:tc>
          <w:tcPr>
            <w:tcW w:w="624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23</w:t>
            </w:r>
          </w:p>
        </w:tc>
        <w:tc>
          <w:tcPr>
            <w:tcW w:w="4620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</w:t>
            </w:r>
          </w:p>
        </w:tc>
        <w:tc>
          <w:tcPr>
            <w:tcW w:w="3061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%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не менее 57,9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не менее 57,9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не менее 57,9</w:t>
            </w:r>
          </w:p>
        </w:tc>
      </w:tr>
      <w:tr w:rsidR="00CE5A48" w:rsidRPr="00CE5A48" w:rsidTr="005C6772">
        <w:tc>
          <w:tcPr>
            <w:tcW w:w="624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24</w:t>
            </w:r>
          </w:p>
        </w:tc>
        <w:tc>
          <w:tcPr>
            <w:tcW w:w="4620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 xml:space="preserve">Доля пациентов с инфарктом миокарда, </w:t>
            </w: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госпитализированных в первые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3061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не менее 50,0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не менее 50,0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не менее 50,0</w:t>
            </w:r>
          </w:p>
        </w:tc>
      </w:tr>
      <w:tr w:rsidR="00CE5A48" w:rsidRPr="00CE5A48" w:rsidTr="005C6772">
        <w:tc>
          <w:tcPr>
            <w:tcW w:w="624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25</w:t>
            </w:r>
          </w:p>
        </w:tc>
        <w:tc>
          <w:tcPr>
            <w:tcW w:w="4620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 xml:space="preserve">Доля пациентов с острым инфарктом, которым проведена </w:t>
            </w:r>
            <w:proofErr w:type="spellStart"/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тромболитическая</w:t>
            </w:r>
            <w:proofErr w:type="spellEnd"/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3061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%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не менее 26,0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не менее 26,0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не менее 26,0</w:t>
            </w:r>
          </w:p>
        </w:tc>
      </w:tr>
      <w:tr w:rsidR="00CE5A48" w:rsidRPr="00CE5A48" w:rsidTr="005C6772">
        <w:tc>
          <w:tcPr>
            <w:tcW w:w="624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26</w:t>
            </w:r>
          </w:p>
        </w:tc>
        <w:tc>
          <w:tcPr>
            <w:tcW w:w="4620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 xml:space="preserve">Доля пациентов с острым инфарктом миокарда, которым проведено </w:t>
            </w:r>
            <w:proofErr w:type="spellStart"/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стентирование</w:t>
            </w:r>
            <w:proofErr w:type="spellEnd"/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 xml:space="preserve">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3061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%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не менее 25,0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не менее 25,0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не менее 25,0</w:t>
            </w:r>
          </w:p>
        </w:tc>
      </w:tr>
      <w:tr w:rsidR="00CE5A48" w:rsidRPr="00CE5A48" w:rsidTr="005C6772">
        <w:tc>
          <w:tcPr>
            <w:tcW w:w="624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27</w:t>
            </w:r>
          </w:p>
        </w:tc>
        <w:tc>
          <w:tcPr>
            <w:tcW w:w="4620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 xml:space="preserve">Доля пациентов с острым и повторным инфарктом миокарда, которым выездной бригадой скорой медицинской помощи проведен </w:t>
            </w:r>
            <w:proofErr w:type="spellStart"/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тромболиз</w:t>
            </w:r>
            <w:proofErr w:type="spellEnd"/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3061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%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не менее 15,0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не менее 15,0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не менее 15,0</w:t>
            </w:r>
          </w:p>
        </w:tc>
      </w:tr>
      <w:tr w:rsidR="00CE5A48" w:rsidRPr="00CE5A48" w:rsidTr="005C6772">
        <w:tc>
          <w:tcPr>
            <w:tcW w:w="624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28</w:t>
            </w:r>
          </w:p>
        </w:tc>
        <w:tc>
          <w:tcPr>
            <w:tcW w:w="4620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пациентов с острыми цереброваскулярными болезнями</w:t>
            </w:r>
          </w:p>
        </w:tc>
        <w:tc>
          <w:tcPr>
            <w:tcW w:w="3061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%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35,0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35,0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35,0</w:t>
            </w:r>
          </w:p>
        </w:tc>
      </w:tr>
      <w:tr w:rsidR="00CE5A48" w:rsidRPr="00CE5A48" w:rsidTr="005C6772">
        <w:tc>
          <w:tcPr>
            <w:tcW w:w="624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29</w:t>
            </w:r>
          </w:p>
        </w:tc>
        <w:tc>
          <w:tcPr>
            <w:tcW w:w="4620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 xml:space="preserve">Доля пациентов с острым инфарктом </w:t>
            </w: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 xml:space="preserve">миокарда, которым проведена </w:t>
            </w:r>
            <w:proofErr w:type="spellStart"/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тромболитическая</w:t>
            </w:r>
            <w:proofErr w:type="spellEnd"/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3061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не менее 26,0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не менее 26,0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не менее 26,0</w:t>
            </w:r>
          </w:p>
        </w:tc>
      </w:tr>
      <w:tr w:rsidR="00CE5A48" w:rsidRPr="00CE5A48" w:rsidTr="005C6772">
        <w:tc>
          <w:tcPr>
            <w:tcW w:w="624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30</w:t>
            </w:r>
          </w:p>
        </w:tc>
        <w:tc>
          <w:tcPr>
            <w:tcW w:w="4620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тромболитическая</w:t>
            </w:r>
            <w:proofErr w:type="spellEnd"/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заболевания, в общем количестве пациентов с острым ишемическим инсультом на 2019-2021 годы</w:t>
            </w:r>
          </w:p>
        </w:tc>
        <w:tc>
          <w:tcPr>
            <w:tcW w:w="3061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%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не менее 2,1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не менее 2,1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не менее 2,1</w:t>
            </w:r>
          </w:p>
        </w:tc>
      </w:tr>
      <w:tr w:rsidR="00CE5A48" w:rsidRPr="00CE5A48" w:rsidTr="005C6772">
        <w:tc>
          <w:tcPr>
            <w:tcW w:w="624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31</w:t>
            </w:r>
          </w:p>
        </w:tc>
        <w:tc>
          <w:tcPr>
            <w:tcW w:w="4620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тромболитическая</w:t>
            </w:r>
            <w:proofErr w:type="spellEnd"/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3061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%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не менее 2,1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не менее 2,1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не менее 2,1</w:t>
            </w:r>
          </w:p>
        </w:tc>
      </w:tr>
      <w:tr w:rsidR="00CE5A48" w:rsidRPr="00CE5A48" w:rsidTr="005C6772">
        <w:tc>
          <w:tcPr>
            <w:tcW w:w="624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32</w:t>
            </w:r>
          </w:p>
        </w:tc>
        <w:tc>
          <w:tcPr>
            <w:tcW w:w="4620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Доля пациентов, получивших паллиативную медицинскую помощь, в общем количестве пациентов, нуждающихся в паллиативной медицинской помощи</w:t>
            </w:r>
          </w:p>
        </w:tc>
        <w:tc>
          <w:tcPr>
            <w:tcW w:w="3061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%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100,0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100,0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100,0</w:t>
            </w:r>
          </w:p>
        </w:tc>
      </w:tr>
      <w:tr w:rsidR="00CE5A48" w:rsidRPr="00CE5A48" w:rsidTr="005C6772">
        <w:tc>
          <w:tcPr>
            <w:tcW w:w="624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33</w:t>
            </w:r>
          </w:p>
        </w:tc>
        <w:tc>
          <w:tcPr>
            <w:tcW w:w="4620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 xml:space="preserve"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</w:t>
            </w: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паллиативной медицинской помощи</w:t>
            </w:r>
          </w:p>
        </w:tc>
        <w:tc>
          <w:tcPr>
            <w:tcW w:w="3061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100,0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100,0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100,0</w:t>
            </w:r>
          </w:p>
        </w:tc>
      </w:tr>
      <w:tr w:rsidR="00CE5A48" w:rsidRPr="00CE5A48" w:rsidTr="005C6772">
        <w:tc>
          <w:tcPr>
            <w:tcW w:w="624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34</w:t>
            </w:r>
          </w:p>
        </w:tc>
        <w:tc>
          <w:tcPr>
            <w:tcW w:w="4620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Количество обоснованных жалоб, в том числе на отказ в оказании медицинской помощи, представляемой в рамках Московской областной программы</w:t>
            </w:r>
          </w:p>
        </w:tc>
        <w:tc>
          <w:tcPr>
            <w:tcW w:w="3061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на 1000 человек населения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0,002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0,002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0,002</w:t>
            </w:r>
          </w:p>
        </w:tc>
      </w:tr>
      <w:tr w:rsidR="00CE5A48" w:rsidRPr="00CE5A48" w:rsidTr="005C6772">
        <w:tc>
          <w:tcPr>
            <w:tcW w:w="624" w:type="dxa"/>
            <w:vMerge w:val="restart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35</w:t>
            </w:r>
          </w:p>
        </w:tc>
        <w:tc>
          <w:tcPr>
            <w:tcW w:w="4620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Обеспеченность населения врачами (включая городское и сельское население), в том числе оказывающими медицинскую помощь:</w:t>
            </w:r>
          </w:p>
        </w:tc>
        <w:tc>
          <w:tcPr>
            <w:tcW w:w="3061" w:type="dxa"/>
            <w:vMerge w:val="restart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на 10 тыс. человек населения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не менее 32,4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не менее 32,4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не менее 32,4</w:t>
            </w:r>
          </w:p>
        </w:tc>
      </w:tr>
      <w:tr w:rsidR="00CE5A48" w:rsidRPr="00CE5A48" w:rsidTr="005C6772">
        <w:tc>
          <w:tcPr>
            <w:tcW w:w="624" w:type="dxa"/>
            <w:vMerge/>
          </w:tcPr>
          <w:p w:rsidR="00CE5A48" w:rsidRPr="00CE5A48" w:rsidRDefault="00CE5A48" w:rsidP="00CE5A4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20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в амбулаторных условиях</w:t>
            </w:r>
          </w:p>
        </w:tc>
        <w:tc>
          <w:tcPr>
            <w:tcW w:w="3061" w:type="dxa"/>
            <w:vMerge/>
          </w:tcPr>
          <w:p w:rsidR="00CE5A48" w:rsidRPr="00CE5A48" w:rsidRDefault="00CE5A48" w:rsidP="00CE5A4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18,3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18,3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18,3</w:t>
            </w:r>
          </w:p>
        </w:tc>
      </w:tr>
      <w:tr w:rsidR="00CE5A48" w:rsidRPr="00CE5A48" w:rsidTr="005C6772">
        <w:tc>
          <w:tcPr>
            <w:tcW w:w="624" w:type="dxa"/>
            <w:vMerge/>
          </w:tcPr>
          <w:p w:rsidR="00CE5A48" w:rsidRPr="00CE5A48" w:rsidRDefault="00CE5A48" w:rsidP="00CE5A4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20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в стационарных условиях</w:t>
            </w:r>
          </w:p>
        </w:tc>
        <w:tc>
          <w:tcPr>
            <w:tcW w:w="3061" w:type="dxa"/>
            <w:vMerge/>
          </w:tcPr>
          <w:p w:rsidR="00CE5A48" w:rsidRPr="00CE5A48" w:rsidRDefault="00CE5A48" w:rsidP="00CE5A4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10,5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10,5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10,5</w:t>
            </w:r>
          </w:p>
        </w:tc>
      </w:tr>
      <w:tr w:rsidR="00CE5A48" w:rsidRPr="00CE5A48" w:rsidTr="005C6772">
        <w:tc>
          <w:tcPr>
            <w:tcW w:w="624" w:type="dxa"/>
            <w:vMerge w:val="restart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36</w:t>
            </w:r>
          </w:p>
        </w:tc>
        <w:tc>
          <w:tcPr>
            <w:tcW w:w="4620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Обеспеченность населения средним медицинским персоналом (включая городское и сельское население), в том числе оказывающим медицинскую помощь:</w:t>
            </w:r>
          </w:p>
        </w:tc>
        <w:tc>
          <w:tcPr>
            <w:tcW w:w="3061" w:type="dxa"/>
            <w:vMerge w:val="restart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на 10 тыс. человек населения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не менее 66,4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не менее 66,4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не менее 66,4</w:t>
            </w:r>
          </w:p>
        </w:tc>
      </w:tr>
      <w:tr w:rsidR="00CE5A48" w:rsidRPr="00CE5A48" w:rsidTr="005C6772">
        <w:tc>
          <w:tcPr>
            <w:tcW w:w="624" w:type="dxa"/>
            <w:vMerge/>
          </w:tcPr>
          <w:p w:rsidR="00CE5A48" w:rsidRPr="00CE5A48" w:rsidRDefault="00CE5A48" w:rsidP="00CE5A4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20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в амбулаторных условиях</w:t>
            </w:r>
          </w:p>
        </w:tc>
        <w:tc>
          <w:tcPr>
            <w:tcW w:w="3061" w:type="dxa"/>
            <w:vMerge/>
          </w:tcPr>
          <w:p w:rsidR="00CE5A48" w:rsidRPr="00CE5A48" w:rsidRDefault="00CE5A48" w:rsidP="00CE5A4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30,6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30,6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30,6</w:t>
            </w:r>
          </w:p>
        </w:tc>
      </w:tr>
      <w:tr w:rsidR="00CE5A48" w:rsidRPr="00CE5A48" w:rsidTr="005C6772">
        <w:tc>
          <w:tcPr>
            <w:tcW w:w="624" w:type="dxa"/>
            <w:vMerge/>
          </w:tcPr>
          <w:p w:rsidR="00CE5A48" w:rsidRPr="00CE5A48" w:rsidRDefault="00CE5A48" w:rsidP="00CE5A4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20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в стационарных условиях</w:t>
            </w:r>
          </w:p>
        </w:tc>
        <w:tc>
          <w:tcPr>
            <w:tcW w:w="3061" w:type="dxa"/>
            <w:vMerge/>
          </w:tcPr>
          <w:p w:rsidR="00CE5A48" w:rsidRPr="00CE5A48" w:rsidRDefault="00CE5A48" w:rsidP="00CE5A4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31,4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31,4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31,4</w:t>
            </w:r>
          </w:p>
        </w:tc>
      </w:tr>
      <w:tr w:rsidR="00CE5A48" w:rsidRPr="00CE5A48" w:rsidTr="005C6772">
        <w:tc>
          <w:tcPr>
            <w:tcW w:w="624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37</w:t>
            </w:r>
          </w:p>
        </w:tc>
        <w:tc>
          <w:tcPr>
            <w:tcW w:w="4620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Средняя длительность лечения в медицинских организациях, оказывающих медицинскую помощь в стационарных условиях, в среднем по Московской области</w:t>
            </w:r>
          </w:p>
        </w:tc>
        <w:tc>
          <w:tcPr>
            <w:tcW w:w="3061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день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не более 11,5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не более 11,5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не более 11,5</w:t>
            </w:r>
          </w:p>
        </w:tc>
      </w:tr>
      <w:tr w:rsidR="00CE5A48" w:rsidRPr="00CE5A48" w:rsidTr="005C6772">
        <w:tc>
          <w:tcPr>
            <w:tcW w:w="624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38</w:t>
            </w:r>
          </w:p>
        </w:tc>
        <w:tc>
          <w:tcPr>
            <w:tcW w:w="4620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Доля расходов на оказание медицинской помощи в условиях дневных стационаров в общих расходах на Московскую областную программу</w:t>
            </w:r>
          </w:p>
        </w:tc>
        <w:tc>
          <w:tcPr>
            <w:tcW w:w="3061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%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не менее 7,4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не менее 7,4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не менее 7,4</w:t>
            </w:r>
          </w:p>
        </w:tc>
      </w:tr>
      <w:tr w:rsidR="00CE5A48" w:rsidRPr="00CE5A48" w:rsidTr="005C6772">
        <w:tc>
          <w:tcPr>
            <w:tcW w:w="624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39</w:t>
            </w:r>
          </w:p>
        </w:tc>
        <w:tc>
          <w:tcPr>
            <w:tcW w:w="4620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 xml:space="preserve">Доля расходов на оказание медицинской помощи в амбулаторных условиях в </w:t>
            </w: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неотложной форме в общих расходах на Московскую областную программу</w:t>
            </w:r>
          </w:p>
        </w:tc>
        <w:tc>
          <w:tcPr>
            <w:tcW w:w="3061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не менее 2,2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не менее 2,2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не менее 2,2</w:t>
            </w:r>
          </w:p>
        </w:tc>
      </w:tr>
      <w:tr w:rsidR="00CE5A48" w:rsidRPr="00CE5A48" w:rsidTr="005C6772">
        <w:tc>
          <w:tcPr>
            <w:tcW w:w="624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40</w:t>
            </w:r>
          </w:p>
        </w:tc>
        <w:tc>
          <w:tcPr>
            <w:tcW w:w="4620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Доля охвата диспансеризацией взрослого населения, подлежащего диспансеризации</w:t>
            </w:r>
          </w:p>
        </w:tc>
        <w:tc>
          <w:tcPr>
            <w:tcW w:w="3061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%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100,0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100,0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100,0</w:t>
            </w:r>
          </w:p>
        </w:tc>
      </w:tr>
      <w:tr w:rsidR="00CE5A48" w:rsidRPr="00CE5A48" w:rsidTr="005C6772">
        <w:tc>
          <w:tcPr>
            <w:tcW w:w="624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41</w:t>
            </w:r>
          </w:p>
        </w:tc>
        <w:tc>
          <w:tcPr>
            <w:tcW w:w="4620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Доля охвата профилактическими медицинскими осмотрами взрослого населения, в том числе городских и сельских жителей</w:t>
            </w:r>
          </w:p>
        </w:tc>
        <w:tc>
          <w:tcPr>
            <w:tcW w:w="3061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%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58,1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60,0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63,2</w:t>
            </w:r>
          </w:p>
        </w:tc>
      </w:tr>
      <w:tr w:rsidR="00CE5A48" w:rsidRPr="00CE5A48" w:rsidTr="005C6772">
        <w:tc>
          <w:tcPr>
            <w:tcW w:w="624" w:type="dxa"/>
            <w:vMerge w:val="restart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42</w:t>
            </w:r>
          </w:p>
        </w:tc>
        <w:tc>
          <w:tcPr>
            <w:tcW w:w="4620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Полнота охвата профилактическими осмотрами детей</w:t>
            </w:r>
          </w:p>
        </w:tc>
        <w:tc>
          <w:tcPr>
            <w:tcW w:w="3061" w:type="dxa"/>
            <w:vMerge w:val="restart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%</w:t>
            </w:r>
          </w:p>
        </w:tc>
        <w:tc>
          <w:tcPr>
            <w:tcW w:w="1757" w:type="dxa"/>
            <w:vMerge w:val="restart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не менее 85,07</w:t>
            </w:r>
          </w:p>
        </w:tc>
        <w:tc>
          <w:tcPr>
            <w:tcW w:w="1757" w:type="dxa"/>
            <w:vMerge w:val="restart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не менее 85,07</w:t>
            </w:r>
          </w:p>
        </w:tc>
        <w:tc>
          <w:tcPr>
            <w:tcW w:w="1757" w:type="dxa"/>
            <w:vMerge w:val="restart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не менее 85,07</w:t>
            </w:r>
          </w:p>
        </w:tc>
      </w:tr>
      <w:tr w:rsidR="00CE5A48" w:rsidRPr="00CE5A48" w:rsidTr="005C6772">
        <w:tc>
          <w:tcPr>
            <w:tcW w:w="624" w:type="dxa"/>
            <w:vMerge/>
          </w:tcPr>
          <w:p w:rsidR="00CE5A48" w:rsidRPr="00CE5A48" w:rsidRDefault="00CE5A48" w:rsidP="00CE5A4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20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в городской местности</w:t>
            </w:r>
          </w:p>
        </w:tc>
        <w:tc>
          <w:tcPr>
            <w:tcW w:w="3061" w:type="dxa"/>
            <w:vMerge/>
          </w:tcPr>
          <w:p w:rsidR="00CE5A48" w:rsidRPr="00CE5A48" w:rsidRDefault="00CE5A48" w:rsidP="00CE5A4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57" w:type="dxa"/>
            <w:vMerge/>
          </w:tcPr>
          <w:p w:rsidR="00CE5A48" w:rsidRPr="00CE5A48" w:rsidRDefault="00CE5A48" w:rsidP="00CE5A4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57" w:type="dxa"/>
            <w:vMerge/>
          </w:tcPr>
          <w:p w:rsidR="00CE5A48" w:rsidRPr="00CE5A48" w:rsidRDefault="00CE5A48" w:rsidP="00CE5A4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57" w:type="dxa"/>
            <w:vMerge/>
          </w:tcPr>
          <w:p w:rsidR="00CE5A48" w:rsidRPr="00CE5A48" w:rsidRDefault="00CE5A48" w:rsidP="00CE5A48">
            <w:pPr>
              <w:rPr>
                <w:rFonts w:ascii="Calibri" w:eastAsia="Calibri" w:hAnsi="Calibri" w:cs="Times New Roman"/>
              </w:rPr>
            </w:pPr>
          </w:p>
        </w:tc>
      </w:tr>
      <w:tr w:rsidR="00CE5A48" w:rsidRPr="00CE5A48" w:rsidTr="005C6772">
        <w:tc>
          <w:tcPr>
            <w:tcW w:w="624" w:type="dxa"/>
            <w:vMerge/>
          </w:tcPr>
          <w:p w:rsidR="00CE5A48" w:rsidRPr="00CE5A48" w:rsidRDefault="00CE5A48" w:rsidP="00CE5A4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20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в сельской местности</w:t>
            </w:r>
          </w:p>
        </w:tc>
        <w:tc>
          <w:tcPr>
            <w:tcW w:w="3061" w:type="dxa"/>
            <w:vMerge/>
          </w:tcPr>
          <w:p w:rsidR="00CE5A48" w:rsidRPr="00CE5A48" w:rsidRDefault="00CE5A48" w:rsidP="00CE5A4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57" w:type="dxa"/>
            <w:vMerge/>
          </w:tcPr>
          <w:p w:rsidR="00CE5A48" w:rsidRPr="00CE5A48" w:rsidRDefault="00CE5A48" w:rsidP="00CE5A4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57" w:type="dxa"/>
            <w:vMerge/>
          </w:tcPr>
          <w:p w:rsidR="00CE5A48" w:rsidRPr="00CE5A48" w:rsidRDefault="00CE5A48" w:rsidP="00CE5A4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57" w:type="dxa"/>
            <w:vMerge/>
          </w:tcPr>
          <w:p w:rsidR="00CE5A48" w:rsidRPr="00CE5A48" w:rsidRDefault="00CE5A48" w:rsidP="00CE5A48">
            <w:pPr>
              <w:rPr>
                <w:rFonts w:ascii="Calibri" w:eastAsia="Calibri" w:hAnsi="Calibri" w:cs="Times New Roman"/>
              </w:rPr>
            </w:pPr>
          </w:p>
        </w:tc>
      </w:tr>
      <w:tr w:rsidR="00CE5A48" w:rsidRPr="00CE5A48" w:rsidTr="005C6772">
        <w:tc>
          <w:tcPr>
            <w:tcW w:w="624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43</w:t>
            </w:r>
          </w:p>
        </w:tc>
        <w:tc>
          <w:tcPr>
            <w:tcW w:w="4620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Программы ОМС</w:t>
            </w:r>
          </w:p>
        </w:tc>
        <w:tc>
          <w:tcPr>
            <w:tcW w:w="3061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%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не менее 10,1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не менее 10,1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не менее 10,1</w:t>
            </w:r>
          </w:p>
        </w:tc>
      </w:tr>
      <w:tr w:rsidR="00CE5A48" w:rsidRPr="00CE5A48" w:rsidTr="005C6772">
        <w:tc>
          <w:tcPr>
            <w:tcW w:w="624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44</w:t>
            </w:r>
          </w:p>
        </w:tc>
        <w:tc>
          <w:tcPr>
            <w:tcW w:w="4620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Число лиц, проживающих в сельской местности, которым оказана скорая медицинская помощь</w:t>
            </w:r>
          </w:p>
        </w:tc>
        <w:tc>
          <w:tcPr>
            <w:tcW w:w="3061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на 1000 человек сельского населения, случая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не более 389,0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не более 389,0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не более 389,0</w:t>
            </w:r>
          </w:p>
        </w:tc>
      </w:tr>
      <w:tr w:rsidR="00CE5A48" w:rsidRPr="00CE5A48" w:rsidTr="005C6772">
        <w:tc>
          <w:tcPr>
            <w:tcW w:w="624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45</w:t>
            </w:r>
          </w:p>
        </w:tc>
        <w:tc>
          <w:tcPr>
            <w:tcW w:w="4620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 xml:space="preserve">Доля фельдшерско-акушерских пунктов и фельдшерских пунктов, находящихся в аварийном состоянии и требующих капитального ремонта, в общем количестве </w:t>
            </w: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фельдшерско-акушерских пунктов и фельдшерских пунктов</w:t>
            </w:r>
          </w:p>
        </w:tc>
        <w:tc>
          <w:tcPr>
            <w:tcW w:w="3061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не менее 29,0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не менее 29,0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не менее 29,0</w:t>
            </w:r>
          </w:p>
        </w:tc>
      </w:tr>
      <w:tr w:rsidR="00CE5A48" w:rsidRPr="00CE5A48" w:rsidTr="005C6772">
        <w:tc>
          <w:tcPr>
            <w:tcW w:w="624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46</w:t>
            </w:r>
          </w:p>
        </w:tc>
        <w:tc>
          <w:tcPr>
            <w:tcW w:w="4620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обязательного медицинского страхования</w:t>
            </w:r>
          </w:p>
        </w:tc>
        <w:tc>
          <w:tcPr>
            <w:tcW w:w="3061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%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не менее 10,1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не менее 10,1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не менее 10,1</w:t>
            </w:r>
          </w:p>
        </w:tc>
      </w:tr>
      <w:tr w:rsidR="00CE5A48" w:rsidRPr="00CE5A48" w:rsidTr="005C6772">
        <w:tc>
          <w:tcPr>
            <w:tcW w:w="624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47</w:t>
            </w:r>
          </w:p>
        </w:tc>
        <w:tc>
          <w:tcPr>
            <w:tcW w:w="4620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Доля женщин, которым проведено экстракорпоральное оплодотворение, в общем количестве женщин с бесплодием, состоящих под диспансерным наблюдением</w:t>
            </w:r>
          </w:p>
        </w:tc>
        <w:tc>
          <w:tcPr>
            <w:tcW w:w="3061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%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50,0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50,0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50,0</w:t>
            </w:r>
          </w:p>
        </w:tc>
      </w:tr>
      <w:tr w:rsidR="00CE5A48" w:rsidRPr="00CE5A48" w:rsidTr="005C6772">
        <w:tc>
          <w:tcPr>
            <w:tcW w:w="624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48</w:t>
            </w:r>
          </w:p>
        </w:tc>
        <w:tc>
          <w:tcPr>
            <w:tcW w:w="4620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Доля записей к врачу, совершенных гражданами без очного обращения в регистратуру медицинской организации</w:t>
            </w:r>
          </w:p>
        </w:tc>
        <w:tc>
          <w:tcPr>
            <w:tcW w:w="3061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%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53,0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55,0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58,0</w:t>
            </w:r>
          </w:p>
        </w:tc>
      </w:tr>
      <w:tr w:rsidR="00CE5A48" w:rsidRPr="00CE5A48" w:rsidTr="005C6772">
        <w:tc>
          <w:tcPr>
            <w:tcW w:w="624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49</w:t>
            </w:r>
          </w:p>
        </w:tc>
        <w:tc>
          <w:tcPr>
            <w:tcW w:w="4620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Число пациентов, получивших паллиативную медицинскую помощь по месту жительства, в том числе на дому</w:t>
            </w:r>
          </w:p>
        </w:tc>
        <w:tc>
          <w:tcPr>
            <w:tcW w:w="3061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число пациентов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29812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32893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35973</w:t>
            </w:r>
          </w:p>
        </w:tc>
      </w:tr>
      <w:tr w:rsidR="00CE5A48" w:rsidRPr="00CE5A48" w:rsidTr="005C6772">
        <w:tc>
          <w:tcPr>
            <w:tcW w:w="624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50</w:t>
            </w:r>
          </w:p>
        </w:tc>
        <w:tc>
          <w:tcPr>
            <w:tcW w:w="4620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3061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число пациентов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не менее всех нуждающихся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не менее всех нуждающихся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не менее всех нуждающихся</w:t>
            </w:r>
          </w:p>
        </w:tc>
      </w:tr>
      <w:tr w:rsidR="00CE5A48" w:rsidRPr="00CE5A48" w:rsidTr="005C6772">
        <w:tc>
          <w:tcPr>
            <w:tcW w:w="624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51</w:t>
            </w:r>
          </w:p>
        </w:tc>
        <w:tc>
          <w:tcPr>
            <w:tcW w:w="4620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 xml:space="preserve">Доля объема специализированной, в том </w:t>
            </w: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числе высокотехнологичной, медицинской помощи, оказанной гражданам, проживающим за пределами субъекта Российской Федерации, в котором расположена медицинская организация, подведомственная федеральному органу исполнительной власти, в общем объеме медицинской помощи, оказанной этой медицинской организацией (за исключением медицинских организаций, имеющих прикрепленное население)</w:t>
            </w:r>
          </w:p>
        </w:tc>
        <w:tc>
          <w:tcPr>
            <w:tcW w:w="3061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не менее 50%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не менее 50%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не менее 50%</w:t>
            </w:r>
          </w:p>
        </w:tc>
      </w:tr>
      <w:tr w:rsidR="00CE5A48" w:rsidRPr="00CE5A48" w:rsidTr="005C6772">
        <w:tc>
          <w:tcPr>
            <w:tcW w:w="624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52</w:t>
            </w:r>
          </w:p>
        </w:tc>
        <w:tc>
          <w:tcPr>
            <w:tcW w:w="4620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Доля доходов за счет средств обязательного медицинского страхования в общем объеме доходов медицинской организации, подведомственной федеральному органу исполнительной власти (целевое значение для медицинских организаций, оказывающих медицинскую помощь при заболеваниях и состояниях, входящих в базовую программу обязательного медицинского страхования)</w:t>
            </w:r>
          </w:p>
        </w:tc>
        <w:tc>
          <w:tcPr>
            <w:tcW w:w="3061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%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не менее 20%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не менее 20%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не менее 20%</w:t>
            </w:r>
          </w:p>
        </w:tc>
      </w:tr>
      <w:tr w:rsidR="00CE5A48" w:rsidRPr="00CE5A48" w:rsidTr="005C6772">
        <w:tc>
          <w:tcPr>
            <w:tcW w:w="624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2952" w:type="dxa"/>
            <w:gridSpan w:val="5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2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Эффективность деятельности медицинских организаций</w:t>
            </w:r>
          </w:p>
        </w:tc>
      </w:tr>
      <w:tr w:rsidR="00CE5A48" w:rsidRPr="00CE5A48" w:rsidTr="005C6772">
        <w:tc>
          <w:tcPr>
            <w:tcW w:w="624" w:type="dxa"/>
            <w:vMerge w:val="restart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1</w:t>
            </w:r>
          </w:p>
        </w:tc>
        <w:tc>
          <w:tcPr>
            <w:tcW w:w="4620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Выполнение функции врачебной должности</w:t>
            </w:r>
          </w:p>
        </w:tc>
        <w:tc>
          <w:tcPr>
            <w:tcW w:w="3061" w:type="dxa"/>
            <w:vMerge w:val="restart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посещения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не менее 3900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не менее 3900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не менее 3900</w:t>
            </w:r>
          </w:p>
        </w:tc>
      </w:tr>
      <w:tr w:rsidR="00CE5A48" w:rsidRPr="00CE5A48" w:rsidTr="005C6772">
        <w:tc>
          <w:tcPr>
            <w:tcW w:w="624" w:type="dxa"/>
            <w:vMerge/>
          </w:tcPr>
          <w:p w:rsidR="00CE5A48" w:rsidRPr="00CE5A48" w:rsidRDefault="00CE5A48" w:rsidP="00CE5A4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20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в городской местности</w:t>
            </w:r>
          </w:p>
        </w:tc>
        <w:tc>
          <w:tcPr>
            <w:tcW w:w="3061" w:type="dxa"/>
            <w:vMerge/>
          </w:tcPr>
          <w:p w:rsidR="00CE5A48" w:rsidRPr="00CE5A48" w:rsidRDefault="00CE5A48" w:rsidP="00CE5A4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3472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3472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3472</w:t>
            </w:r>
          </w:p>
        </w:tc>
      </w:tr>
      <w:tr w:rsidR="00CE5A48" w:rsidRPr="00CE5A48" w:rsidTr="005C6772">
        <w:tc>
          <w:tcPr>
            <w:tcW w:w="624" w:type="dxa"/>
            <w:vMerge/>
          </w:tcPr>
          <w:p w:rsidR="00CE5A48" w:rsidRPr="00CE5A48" w:rsidRDefault="00CE5A48" w:rsidP="00CE5A4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20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в сельской местности</w:t>
            </w:r>
          </w:p>
        </w:tc>
        <w:tc>
          <w:tcPr>
            <w:tcW w:w="3061" w:type="dxa"/>
            <w:vMerge/>
          </w:tcPr>
          <w:p w:rsidR="00CE5A48" w:rsidRPr="00CE5A48" w:rsidRDefault="00CE5A48" w:rsidP="00CE5A4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3773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3773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3773</w:t>
            </w:r>
          </w:p>
        </w:tc>
      </w:tr>
      <w:tr w:rsidR="00CE5A48" w:rsidRPr="00CE5A48" w:rsidTr="005C6772">
        <w:tc>
          <w:tcPr>
            <w:tcW w:w="624" w:type="dxa"/>
            <w:vMerge w:val="restart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2</w:t>
            </w:r>
          </w:p>
        </w:tc>
        <w:tc>
          <w:tcPr>
            <w:tcW w:w="4620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Показатели рационального и целевого использования коечного фонда</w:t>
            </w:r>
          </w:p>
        </w:tc>
        <w:tc>
          <w:tcPr>
            <w:tcW w:w="3061" w:type="dxa"/>
            <w:vMerge w:val="restart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число работы койки в году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не менее 331,0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не менее 331,0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не менее 331,0</w:t>
            </w:r>
          </w:p>
        </w:tc>
      </w:tr>
      <w:tr w:rsidR="00CE5A48" w:rsidRPr="00CE5A48" w:rsidTr="005C6772">
        <w:tc>
          <w:tcPr>
            <w:tcW w:w="624" w:type="dxa"/>
            <w:vMerge/>
          </w:tcPr>
          <w:p w:rsidR="00CE5A48" w:rsidRPr="00CE5A48" w:rsidRDefault="00CE5A48" w:rsidP="00CE5A4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20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в городской местности</w:t>
            </w:r>
          </w:p>
        </w:tc>
        <w:tc>
          <w:tcPr>
            <w:tcW w:w="3061" w:type="dxa"/>
            <w:vMerge/>
          </w:tcPr>
          <w:p w:rsidR="00CE5A48" w:rsidRPr="00CE5A48" w:rsidRDefault="00CE5A48" w:rsidP="00CE5A4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331,0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331,0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331,0</w:t>
            </w:r>
          </w:p>
        </w:tc>
      </w:tr>
      <w:tr w:rsidR="00CE5A48" w:rsidRPr="00CE5A48" w:rsidTr="005C6772">
        <w:tc>
          <w:tcPr>
            <w:tcW w:w="624" w:type="dxa"/>
            <w:vMerge/>
          </w:tcPr>
          <w:p w:rsidR="00CE5A48" w:rsidRPr="00CE5A48" w:rsidRDefault="00CE5A48" w:rsidP="00CE5A4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620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в сельской местности</w:t>
            </w:r>
          </w:p>
        </w:tc>
        <w:tc>
          <w:tcPr>
            <w:tcW w:w="3061" w:type="dxa"/>
            <w:vMerge/>
          </w:tcPr>
          <w:p w:rsidR="00CE5A48" w:rsidRPr="00CE5A48" w:rsidRDefault="00CE5A48" w:rsidP="00CE5A4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341,0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341,0</w:t>
            </w:r>
          </w:p>
        </w:tc>
        <w:tc>
          <w:tcPr>
            <w:tcW w:w="1757" w:type="dxa"/>
          </w:tcPr>
          <w:p w:rsidR="00CE5A48" w:rsidRPr="00CE5A48" w:rsidRDefault="00CE5A48" w:rsidP="00CE5A48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CE5A48">
              <w:rPr>
                <w:rFonts w:ascii="Calibri" w:eastAsia="Times New Roman" w:hAnsi="Calibri" w:cs="Calibri"/>
                <w:szCs w:val="20"/>
                <w:lang w:eastAsia="ru-RU"/>
              </w:rPr>
              <w:t>341,0</w:t>
            </w:r>
          </w:p>
        </w:tc>
      </w:tr>
    </w:tbl>
    <w:p w:rsidR="00CE5A48" w:rsidRPr="00CE5A48" w:rsidRDefault="00CE5A48" w:rsidP="00CE5A4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CE5A48" w:rsidRPr="00CE5A48" w:rsidRDefault="00CE5A48" w:rsidP="00CE5A48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CE5A48" w:rsidRPr="00CE5A48" w:rsidRDefault="00CE5A48" w:rsidP="00CE5A48">
      <w:pPr>
        <w:widowControl w:val="0"/>
        <w:pBdr>
          <w:top w:val="single" w:sz="6" w:space="0" w:color="auto"/>
        </w:pBdr>
        <w:autoSpaceDE w:val="0"/>
        <w:autoSpaceDN w:val="0"/>
        <w:spacing w:before="100" w:after="100" w:line="240" w:lineRule="auto"/>
        <w:jc w:val="both"/>
        <w:rPr>
          <w:rFonts w:ascii="Calibri" w:eastAsia="Times New Roman" w:hAnsi="Calibri" w:cs="Calibri"/>
          <w:sz w:val="2"/>
          <w:szCs w:val="2"/>
          <w:lang w:eastAsia="ru-RU"/>
        </w:rPr>
      </w:pPr>
    </w:p>
    <w:p w:rsidR="00CE5A48" w:rsidRPr="00CE5A48" w:rsidRDefault="00CE5A48" w:rsidP="00CE5A48">
      <w:pPr>
        <w:rPr>
          <w:rFonts w:ascii="Calibri" w:eastAsia="Calibri" w:hAnsi="Calibri" w:cs="Times New Roman"/>
        </w:rPr>
      </w:pPr>
    </w:p>
    <w:p w:rsidR="004E06B6" w:rsidRDefault="004E06B6"/>
    <w:sectPr w:rsidR="004E06B6" w:rsidSect="00225B3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E56"/>
    <w:rsid w:val="00334E56"/>
    <w:rsid w:val="004E06B6"/>
    <w:rsid w:val="00CE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E5D95-4681-45CF-8CFD-9A3C578D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1850</Words>
  <Characters>10547</Characters>
  <Application>Microsoft Office Word</Application>
  <DocSecurity>0</DocSecurity>
  <Lines>87</Lines>
  <Paragraphs>24</Paragraphs>
  <ScaleCrop>false</ScaleCrop>
  <Company/>
  <LinksUpToDate>false</LinksUpToDate>
  <CharactersWithSpaces>12373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А. Иванов</dc:creator>
  <cp:keywords/>
  <dc:description/>
  <cp:lastModifiedBy>Евгений А. Иванов</cp:lastModifiedBy>
  <cp:revision>2</cp:revision>
  <dcterms:created xsi:type="dcterms:W3CDTF">2020-11-06T07:46:00Z</dcterms:created>
  <dcterms:modified xsi:type="dcterms:W3CDTF">2020-11-06T07:47:00Z</dcterms:modified>
</cp:coreProperties>
</file>